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5.1.0.0 -->
  <w:body>
    <w:p>
      <w:pPr>
        <w:pStyle w:val="BodyText"/>
        <w:spacing w:before="0"/>
        <w:ind w:left="631"/>
        <w:rPr>
          <w:rFonts w:ascii="Times New Roman" w:eastAsia="Times New Roman"/>
        </w:rPr>
      </w:pPr>
      <w:r>
        <w:rPr>
          <w:rFonts w:ascii="WenQuanYi Micro Hei" w:eastAsia="WenQuanYi Micro Hei" w:hint="eastAsia"/>
          <w:spacing w:val="-7"/>
        </w:rPr>
        <w:t xml:space="preserve">附件 </w:t>
      </w:r>
      <w:r>
        <w:rPr>
          <w:rFonts w:ascii="Times New Roman" w:eastAsia="Times New Roman"/>
          <w:spacing w:val="-10"/>
        </w:rPr>
        <w:t>4</w:t>
      </w:r>
    </w:p>
    <w:p>
      <w:pPr>
        <w:pStyle w:val="BodyText"/>
        <w:spacing w:before="79"/>
        <w:rPr>
          <w:rFonts w:ascii="Times New Roman"/>
        </w:rPr>
      </w:pPr>
    </w:p>
    <w:p>
      <w:pPr>
        <w:pStyle w:val="Heading2"/>
        <w:ind w:left="1005"/>
      </w:pPr>
      <w:r>
        <w:rPr>
          <w:spacing w:val="-28"/>
        </w:rPr>
        <w:t xml:space="preserve">安徽省 </w:t>
      </w:r>
      <w:r>
        <w:rPr>
          <w:spacing w:val="-6"/>
        </w:rPr>
        <w:t>2024</w:t>
      </w:r>
      <w:r>
        <w:rPr>
          <w:spacing w:val="-16"/>
        </w:rPr>
        <w:t xml:space="preserve"> 年“国培计划”项目验收材料清单</w:t>
      </w:r>
    </w:p>
    <w:p>
      <w:pPr>
        <w:pStyle w:val="BodyText"/>
        <w:spacing w:before="537"/>
        <w:ind w:left="1262"/>
        <w:rPr>
          <w:rFonts w:ascii="WenQuanYi Micro Hei" w:eastAsia="WenQuanYi Micro Hei" w:hAnsi="WenQuanYi Micro Hei" w:hint="eastAsia"/>
        </w:rPr>
      </w:pPr>
      <w:r>
        <w:rPr>
          <w:rFonts w:ascii="WenQuanYi Micro Hei" w:eastAsia="WenQuanYi Micro Hei" w:hAnsi="WenQuanYi Micro Hei" w:hint="eastAsia"/>
          <w:spacing w:val="-22"/>
        </w:rPr>
        <w:t>一、“国培计划”项目绩效评估考评报告</w:t>
      </w:r>
    </w:p>
    <w:p>
      <w:pPr>
        <w:pStyle w:val="BodyText"/>
        <w:spacing w:before="33"/>
        <w:ind w:left="1262"/>
      </w:pPr>
      <w:r>
        <w:rPr>
          <w:spacing w:val="-16"/>
        </w:rPr>
        <w:t xml:space="preserve">由承训单位提交 </w:t>
      </w:r>
      <w:r>
        <w:rPr>
          <w:rFonts w:ascii="Times New Roman" w:eastAsia="Times New Roman"/>
          <w:spacing w:val="-4"/>
        </w:rPr>
        <w:t>Word</w:t>
      </w:r>
      <w:r>
        <w:rPr>
          <w:rFonts w:ascii="Times New Roman" w:eastAsia="Times New Roman"/>
          <w:spacing w:val="-11"/>
        </w:rPr>
        <w:t xml:space="preserve"> </w:t>
      </w:r>
      <w:r>
        <w:rPr>
          <w:spacing w:val="-4"/>
        </w:rPr>
        <w:t>版🎧和加盖承训单位公章的</w:t>
      </w:r>
      <w:r>
        <w:rPr>
          <w:rFonts w:ascii="Times New Roman" w:eastAsia="Times New Roman"/>
          <w:spacing w:val="-4"/>
        </w:rPr>
        <w:t>Pdf</w:t>
      </w:r>
      <w:r>
        <w:rPr>
          <w:rFonts w:ascii="Times New Roman" w:eastAsia="Times New Roman"/>
          <w:spacing w:val="-9"/>
        </w:rPr>
        <w:t xml:space="preserve"> </w:t>
      </w:r>
      <w:r>
        <w:rPr>
          <w:spacing w:val="-4"/>
        </w:rPr>
        <w:t>版🎧</w:t>
      </w:r>
      <w:r>
        <w:rPr>
          <w:spacing w:val="-10"/>
        </w:rPr>
        <w:t>。</w:t>
      </w:r>
    </w:p>
    <w:p>
      <w:pPr>
        <w:pStyle w:val="BodyText"/>
        <w:spacing w:before="77"/>
        <w:ind w:left="1262"/>
        <w:rPr>
          <w:rFonts w:ascii="WenQuanYi Micro Hei" w:eastAsia="WenQuanYi Micro Hei" w:hAnsi="WenQuanYi Micro Hei" w:hint="eastAsia"/>
        </w:rPr>
      </w:pPr>
      <w:r>
        <w:rPr>
          <w:rFonts w:ascii="WenQuanYi Micro Hei" w:eastAsia="WenQuanYi Micro Hei" w:hAnsi="WenQuanYi Micro Hei" w:hint="eastAsia"/>
          <w:spacing w:val="-22"/>
        </w:rPr>
        <w:t>二、“国培计划”项目学员结业证书</w:t>
      </w:r>
    </w:p>
    <w:p>
      <w:pPr>
        <w:pStyle w:val="BodyText"/>
        <w:spacing w:before="33"/>
        <w:ind w:left="1262"/>
      </w:pPr>
      <w:r>
        <w:rPr>
          <w:spacing w:val="-8"/>
        </w:rPr>
        <w:t>提交电子版（扫描件</w:t>
      </w:r>
      <w:r>
        <w:rPr>
          <w:spacing w:val="-161"/>
        </w:rPr>
        <w:t>）</w:t>
      </w:r>
      <w:r>
        <w:rPr>
          <w:spacing w:val="-10"/>
        </w:rPr>
        <w:t>。</w:t>
      </w:r>
    </w:p>
    <w:p>
      <w:pPr>
        <w:pStyle w:val="BodyText"/>
        <w:spacing w:before="77"/>
        <w:ind w:left="1262"/>
        <w:rPr>
          <w:rFonts w:ascii="WenQuanYi Micro Hei" w:eastAsia="WenQuanYi Micro Hei" w:hAnsi="WenQuanYi Micro Hei" w:hint="eastAsia"/>
        </w:rPr>
      </w:pPr>
      <w:r>
        <w:rPr>
          <w:rFonts w:ascii="WenQuanYi Micro Hei" w:eastAsia="WenQuanYi Micro Hei" w:hAnsi="WenQuanYi Micro Hei" w:hint="eastAsia"/>
          <w:spacing w:val="-22"/>
        </w:rPr>
        <w:t>三、“国培计划”项目学员研修成果</w:t>
      </w:r>
    </w:p>
    <w:p>
      <w:pPr>
        <w:pStyle w:val="BodyText"/>
        <w:spacing w:before="33"/>
        <w:ind w:left="631" w:right="346" w:firstLine="631"/>
        <w:jc w:val="both"/>
      </w:pPr>
      <w:r>
        <w:rPr>
          <w:spacing w:val="-27"/>
        </w:rPr>
        <w:t>电子版，按成果类别建立文件夹存放，文件夹命名格式为“项</w:t>
      </w:r>
      <w:r>
        <w:rPr>
          <w:spacing w:val="-2"/>
        </w:rPr>
        <w:t>目名称-成果类型（与投标文件一致</w:t>
      </w:r>
      <w:r>
        <w:rPr>
          <w:spacing w:val="-163"/>
        </w:rPr>
        <w:t>）</w:t>
      </w:r>
      <w:r>
        <w:rPr>
          <w:spacing w:val="-23"/>
        </w:rPr>
        <w:t>”，学员成果文件</w:t>
      </w:r>
      <w:r>
        <w:rPr>
          <w:spacing w:val="-2"/>
        </w:rPr>
        <w:t>（夹）以学员姓名命名。</w:t>
      </w:r>
    </w:p>
    <w:p>
      <w:pPr>
        <w:pStyle w:val="BodyText"/>
        <w:spacing w:before="72"/>
        <w:ind w:left="1262"/>
        <w:rPr>
          <w:rFonts w:ascii="WenQuanYi Micro Hei" w:eastAsia="WenQuanYi Micro Hei" w:hint="eastAsia"/>
        </w:rPr>
      </w:pPr>
      <w:r>
        <w:rPr>
          <w:rFonts w:ascii="WenQuanYi Micro Hei" w:eastAsia="WenQuanYi Micro Hei" w:hint="eastAsia"/>
          <w:spacing w:val="-9"/>
        </w:rPr>
        <w:t>四、其他说明项目实施成效的材料</w:t>
      </w:r>
    </w:p>
    <w:sectPr>
      <w:footerReference w:type="even" r:id="rId4"/>
      <w:footerReference w:type="default" r:id="rId5"/>
      <w:pgSz w:w="11910" w:h="16840"/>
      <w:pgMar w:top="1920" w:right="1180" w:bottom="1960" w:left="900" w:header="0" w:footer="1771"/>
      <w:pgNumType w:start="13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charset w:val="00"/>
    <w:family w:val="roman"/>
    <w:pitch w:val="variable"/>
  </w:font>
  <w:font w:name="Noto Sans Mono CJK HK">
    <w:altName w:val="Noto Sans Mono CJK HK"/>
    <w:charset w:val="00"/>
    <w:family w:val="swiss"/>
    <w:pitch w:val="variable"/>
  </w:font>
  <w:font w:name="WenQuanYi Micro Hei">
    <w:altName w:val="WenQuanYi Micro Hei"/>
    <w:charset w:val="00"/>
    <w:family w:val="swiss"/>
    <w:pitch w:val="variable"/>
  </w:font>
  <w:font w:name="UmePlus Gothic">
    <w:altName w:val="UmePlus Gothic"/>
    <w:charset w:val="00"/>
    <w:family w:val="modern"/>
    <w:pitch w:val="fixed"/>
  </w:font>
  <w:font w:name="Arial">
    <w:altName w:val="Arial"/>
    <w:charset w:val="00"/>
    <w:family w:val="swiss"/>
    <w:pitch w:val="variable"/>
  </w:font>
  <w:font w:name="Wingdings">
    <w:altName w:val="Wingdings"/>
    <w:charset w:val="02"/>
    <w:family w:val="auto"/>
    <w:pitch w:val="variable"/>
  </w:font>
  <w:font w:name="kiloji">
    <w:altName w:val="kiloji"/>
    <w:charset w:val="00"/>
    <w:family w:val="modern"/>
    <w:pitch w:val="fixed"/>
  </w:font>
  <w:font w:name="Droid Sans Fallback">
    <w:altName w:val="Droid Sans Fallback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17.7pt;margin-left:89.6pt;margin-top:742.24pt;mso-position-horizontal-relative:page;mso-position-vertical-relative:page;position:absolute;width:58.05pt;z-index:-251658240" filled="f" stroked="f">
          <v:textbox inset="0,0,0,0">
            <w:txbxContent>
              <w:p>
                <w:pPr>
                  <w:spacing w:before="0" w:line="352" w:lineRule="exact"/>
                  <w:ind w:left="20" w:right="0" w:firstLine="0"/>
                  <w:jc w:val="left"/>
                  <w:rPr>
                    <w:rFonts w:ascii="UmePlus Gothic" w:hAnsi="UmePlus Gothic"/>
                    <w:sz w:val="28"/>
                  </w:rPr>
                </w:pPr>
                <w:r>
                  <w:rPr>
                    <w:rFonts w:ascii="UmePlus Gothic" w:hAnsi="UmePlus Gothic"/>
                    <w:w w:val="180"/>
                    <w:sz w:val="28"/>
                  </w:rPr>
                  <w:t>—</w:t>
                </w:r>
                <w:r>
                  <w:rPr>
                    <w:rFonts w:ascii="UmePlus Gothic" w:hAnsi="UmePlus Gothic"/>
                    <w:spacing w:val="-113"/>
                    <w:w w:val="180"/>
                    <w:sz w:val="28"/>
                  </w:rPr>
                  <w:t xml:space="preserve"> </w: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begin" w:fldLock="1"/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instrText xml:space="preserve"> PAGE </w:instrTex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separate"/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t>14</w: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end"/>
                </w:r>
                <w:r>
                  <w:rPr>
                    <w:rFonts w:ascii="Times New Roman" w:hAnsi="Times New Roman"/>
                    <w:spacing w:val="-14"/>
                    <w:w w:val="180"/>
                    <w:sz w:val="28"/>
                  </w:rPr>
                  <w:t xml:space="preserve"> </w:t>
                </w:r>
                <w:r>
                  <w:rPr>
                    <w:rFonts w:ascii="UmePlus Gothic" w:hAnsi="UmePlus Gothic"/>
                    <w:spacing w:val="-12"/>
                    <w:w w:val="180"/>
                    <w:sz w:val="28"/>
                  </w:rPr>
                  <w:t>—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height:17.6pt;margin-left:458.95pt;margin-top:742.36pt;mso-position-horizontal-relative:page;mso-position-vertical-relative:page;position:absolute;width:57.6pt;z-index:-251657216" filled="f" stroked="f">
          <v:textbox inset="0,0,0,0">
            <w:txbxContent>
              <w:p>
                <w:pPr>
                  <w:spacing w:before="0" w:line="351" w:lineRule="exact"/>
                  <w:ind w:left="20" w:right="0" w:firstLine="0"/>
                  <w:jc w:val="left"/>
                  <w:rPr>
                    <w:rFonts w:ascii="UmePlus Gothic" w:hAnsi="UmePlus Gothic"/>
                    <w:sz w:val="28"/>
                  </w:rPr>
                </w:pPr>
                <w:r>
                  <w:rPr>
                    <w:rFonts w:ascii="UmePlus Gothic" w:hAnsi="UmePlus Gothic"/>
                    <w:w w:val="180"/>
                    <w:sz w:val="28"/>
                  </w:rPr>
                  <w:t>—</w:t>
                </w:r>
                <w:r>
                  <w:rPr>
                    <w:rFonts w:ascii="UmePlus Gothic" w:hAnsi="UmePlus Gothic"/>
                    <w:spacing w:val="-113"/>
                    <w:w w:val="180"/>
                    <w:sz w:val="28"/>
                  </w:rPr>
                  <w:t xml:space="preserve"> </w: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begin" w:fldLock="1"/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instrText xml:space="preserve"> PAGE </w:instrTex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separate"/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t>13</w: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end"/>
                </w:r>
                <w:r>
                  <w:rPr>
                    <w:rFonts w:ascii="Times New Roman" w:hAnsi="Times New Roman"/>
                    <w:spacing w:val="-14"/>
                    <w:w w:val="180"/>
                    <w:sz w:val="28"/>
                  </w:rPr>
                  <w:t xml:space="preserve"> </w:t>
                </w:r>
                <w:r>
                  <w:rPr>
                    <w:rFonts w:ascii="UmePlus Gothic" w:hAnsi="UmePlus Gothic"/>
                    <w:spacing w:val="-12"/>
                    <w:w w:val="180"/>
                    <w:sz w:val="28"/>
                  </w:rPr>
                  <w:t>—</w:t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000000"/>
    <w:multiLevelType w:val="hybridMultilevel"/>
    <w:tmpl w:val="00000000"/>
    <w:lvl w:ilvl="0">
      <w:start w:val="1"/>
      <w:numFmt w:val="decimal"/>
      <w:lvlText w:val="%1."/>
      <w:lvlJc w:val="left"/>
      <w:pPr>
        <w:ind w:left="1516" w:hanging="25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59"/>
        <w:sz w:val="30"/>
        <w:szCs w:val="30"/>
        <w:lang w:val="en-US" w:eastAsia="zh-CN" w:bidi="ar-SA"/>
      </w:rPr>
    </w:lvl>
    <w:lvl w:ilvl="1">
      <w:start w:val="0"/>
      <w:numFmt w:val="bullet"/>
      <w:lvlText w:val="•"/>
      <w:lvlJc w:val="left"/>
      <w:pPr>
        <w:ind w:left="2350" w:hanging="255"/>
      </w:pPr>
      <w:rPr>
        <w:rFonts w:hint="default"/>
        <w:lang w:val="en-US" w:eastAsia="zh-CN" w:bidi="ar-SA"/>
      </w:rPr>
    </w:lvl>
    <w:lvl w:ilvl="2">
      <w:start w:val="0"/>
      <w:numFmt w:val="bullet"/>
      <w:lvlText w:val="•"/>
      <w:lvlJc w:val="left"/>
      <w:pPr>
        <w:ind w:left="3181" w:hanging="255"/>
      </w:pPr>
      <w:rPr>
        <w:rFonts w:hint="default"/>
        <w:lang w:val="en-US" w:eastAsia="zh-CN" w:bidi="ar-SA"/>
      </w:rPr>
    </w:lvl>
    <w:lvl w:ilvl="3">
      <w:start w:val="0"/>
      <w:numFmt w:val="bullet"/>
      <w:lvlText w:val="•"/>
      <w:lvlJc w:val="left"/>
      <w:pPr>
        <w:ind w:left="4011" w:hanging="255"/>
      </w:pPr>
      <w:rPr>
        <w:rFonts w:hint="default"/>
        <w:lang w:val="en-US" w:eastAsia="zh-CN" w:bidi="ar-SA"/>
      </w:rPr>
    </w:lvl>
    <w:lvl w:ilvl="4">
      <w:start w:val="0"/>
      <w:numFmt w:val="bullet"/>
      <w:lvlText w:val="•"/>
      <w:lvlJc w:val="left"/>
      <w:pPr>
        <w:ind w:left="4842" w:hanging="255"/>
      </w:pPr>
      <w:rPr>
        <w:rFonts w:hint="default"/>
        <w:lang w:val="en-US" w:eastAsia="zh-CN" w:bidi="ar-SA"/>
      </w:rPr>
    </w:lvl>
    <w:lvl w:ilvl="5">
      <w:start w:val="0"/>
      <w:numFmt w:val="bullet"/>
      <w:lvlText w:val="•"/>
      <w:lvlJc w:val="left"/>
      <w:pPr>
        <w:ind w:left="5672" w:hanging="255"/>
      </w:pPr>
      <w:rPr>
        <w:rFonts w:hint="default"/>
        <w:lang w:val="en-US" w:eastAsia="zh-CN" w:bidi="ar-SA"/>
      </w:rPr>
    </w:lvl>
    <w:lvl w:ilvl="6">
      <w:start w:val="0"/>
      <w:numFmt w:val="bullet"/>
      <w:lvlText w:val="•"/>
      <w:lvlJc w:val="left"/>
      <w:pPr>
        <w:ind w:left="6503" w:hanging="255"/>
      </w:pPr>
      <w:rPr>
        <w:rFonts w:hint="default"/>
        <w:lang w:val="en-US" w:eastAsia="zh-CN" w:bidi="ar-SA"/>
      </w:rPr>
    </w:lvl>
    <w:lvl w:ilvl="7">
      <w:start w:val="0"/>
      <w:numFmt w:val="bullet"/>
      <w:lvlText w:val="•"/>
      <w:lvlJc w:val="left"/>
      <w:pPr>
        <w:ind w:left="7333" w:hanging="255"/>
      </w:pPr>
      <w:rPr>
        <w:rFonts w:hint="default"/>
        <w:lang w:val="en-US" w:eastAsia="zh-CN" w:bidi="ar-SA"/>
      </w:rPr>
    </w:lvl>
    <w:lvl w:ilvl="8">
      <w:start w:val="0"/>
      <w:numFmt w:val="bullet"/>
      <w:lvlText w:val="•"/>
      <w:lvlJc w:val="left"/>
      <w:pPr>
        <w:ind w:left="8164" w:hanging="255"/>
      </w:pPr>
      <w:rPr>
        <w:rFonts w:hint="default"/>
        <w:lang w:val="en-US" w:eastAsia="zh-CN" w:bidi="ar-SA"/>
      </w:rPr>
    </w:lvl>
  </w:abstractNum>
  <w:abstractNum w:abstractNumId="1">
    <w:nsid w:val="00000001"/>
    <w:multiLevelType w:val="hybridMultilevel"/>
    <w:tmpl w:val="00000000"/>
    <w:lvl w:ilvl="0">
      <w:start w:val="1"/>
      <w:numFmt w:val="decimal"/>
      <w:lvlText w:val="%1."/>
      <w:lvlJc w:val="left"/>
      <w:pPr>
        <w:ind w:left="631" w:hanging="25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59"/>
        <w:sz w:val="30"/>
        <w:szCs w:val="30"/>
        <w:lang w:val="en-US" w:eastAsia="zh-CN" w:bidi="ar-SA"/>
      </w:rPr>
    </w:lvl>
    <w:lvl w:ilvl="1">
      <w:start w:val="0"/>
      <w:numFmt w:val="bullet"/>
      <w:lvlText w:val="•"/>
      <w:lvlJc w:val="left"/>
      <w:pPr>
        <w:ind w:left="1558" w:hanging="255"/>
      </w:pPr>
      <w:rPr>
        <w:rFonts w:hint="default"/>
        <w:lang w:val="en-US" w:eastAsia="zh-CN" w:bidi="ar-SA"/>
      </w:rPr>
    </w:lvl>
    <w:lvl w:ilvl="2">
      <w:start w:val="0"/>
      <w:numFmt w:val="bullet"/>
      <w:lvlText w:val="•"/>
      <w:lvlJc w:val="left"/>
      <w:pPr>
        <w:ind w:left="2477" w:hanging="255"/>
      </w:pPr>
      <w:rPr>
        <w:rFonts w:hint="default"/>
        <w:lang w:val="en-US" w:eastAsia="zh-CN" w:bidi="ar-SA"/>
      </w:rPr>
    </w:lvl>
    <w:lvl w:ilvl="3">
      <w:start w:val="0"/>
      <w:numFmt w:val="bullet"/>
      <w:lvlText w:val="•"/>
      <w:lvlJc w:val="left"/>
      <w:pPr>
        <w:ind w:left="3395" w:hanging="255"/>
      </w:pPr>
      <w:rPr>
        <w:rFonts w:hint="default"/>
        <w:lang w:val="en-US" w:eastAsia="zh-CN" w:bidi="ar-SA"/>
      </w:rPr>
    </w:lvl>
    <w:lvl w:ilvl="4">
      <w:start w:val="0"/>
      <w:numFmt w:val="bullet"/>
      <w:lvlText w:val="•"/>
      <w:lvlJc w:val="left"/>
      <w:pPr>
        <w:ind w:left="4314" w:hanging="255"/>
      </w:pPr>
      <w:rPr>
        <w:rFonts w:hint="default"/>
        <w:lang w:val="en-US" w:eastAsia="zh-CN" w:bidi="ar-SA"/>
      </w:rPr>
    </w:lvl>
    <w:lvl w:ilvl="5">
      <w:start w:val="0"/>
      <w:numFmt w:val="bullet"/>
      <w:lvlText w:val="•"/>
      <w:lvlJc w:val="left"/>
      <w:pPr>
        <w:ind w:left="5232" w:hanging="255"/>
      </w:pPr>
      <w:rPr>
        <w:rFonts w:hint="default"/>
        <w:lang w:val="en-US" w:eastAsia="zh-CN" w:bidi="ar-SA"/>
      </w:rPr>
    </w:lvl>
    <w:lvl w:ilvl="6">
      <w:start w:val="0"/>
      <w:numFmt w:val="bullet"/>
      <w:lvlText w:val="•"/>
      <w:lvlJc w:val="left"/>
      <w:pPr>
        <w:ind w:left="6151" w:hanging="255"/>
      </w:pPr>
      <w:rPr>
        <w:rFonts w:hint="default"/>
        <w:lang w:val="en-US" w:eastAsia="zh-CN" w:bidi="ar-SA"/>
      </w:rPr>
    </w:lvl>
    <w:lvl w:ilvl="7">
      <w:start w:val="0"/>
      <w:numFmt w:val="bullet"/>
      <w:lvlText w:val="•"/>
      <w:lvlJc w:val="left"/>
      <w:pPr>
        <w:ind w:left="7069" w:hanging="255"/>
      </w:pPr>
      <w:rPr>
        <w:rFonts w:hint="default"/>
        <w:lang w:val="en-US" w:eastAsia="zh-CN" w:bidi="ar-SA"/>
      </w:rPr>
    </w:lvl>
    <w:lvl w:ilvl="8">
      <w:start w:val="0"/>
      <w:numFmt w:val="bullet"/>
      <w:lvlText w:val="•"/>
      <w:lvlJc w:val="left"/>
      <w:pPr>
        <w:ind w:left="7988" w:hanging="255"/>
      </w:pPr>
      <w:rPr>
        <w:rFonts w:hint="default"/>
        <w:lang w:val="en-US" w:eastAsia="zh-CN" w:bidi="ar-SA"/>
      </w:rPr>
    </w:lvl>
  </w:abstractNum>
  <w:abstractNum w:abstractNumId="2">
    <w:nsid w:val="00000002"/>
    <w:multiLevelType w:val="hybridMultilevel"/>
    <w:tmpl w:val="00000000"/>
    <w:lvl w:ilvl="0">
      <w:start w:val="3"/>
      <w:numFmt w:val="decimal"/>
      <w:lvlText w:val="%1."/>
      <w:lvlJc w:val="left"/>
      <w:pPr>
        <w:ind w:left="2462" w:hanging="25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59"/>
        <w:sz w:val="30"/>
        <w:szCs w:val="30"/>
        <w:lang w:val="en-US" w:eastAsia="zh-CN" w:bidi="ar-SA"/>
      </w:rPr>
    </w:lvl>
    <w:lvl w:ilvl="1">
      <w:start w:val="0"/>
      <w:numFmt w:val="bullet"/>
      <w:lvlText w:val="•"/>
      <w:lvlJc w:val="left"/>
      <w:pPr>
        <w:ind w:left="3196" w:hanging="252"/>
      </w:pPr>
      <w:rPr>
        <w:rFonts w:hint="default"/>
        <w:lang w:val="en-US" w:eastAsia="zh-CN" w:bidi="ar-SA"/>
      </w:rPr>
    </w:lvl>
    <w:lvl w:ilvl="2">
      <w:start w:val="0"/>
      <w:numFmt w:val="bullet"/>
      <w:lvlText w:val="•"/>
      <w:lvlJc w:val="left"/>
      <w:pPr>
        <w:ind w:left="3933" w:hanging="252"/>
      </w:pPr>
      <w:rPr>
        <w:rFonts w:hint="default"/>
        <w:lang w:val="en-US" w:eastAsia="zh-CN" w:bidi="ar-SA"/>
      </w:rPr>
    </w:lvl>
    <w:lvl w:ilvl="3">
      <w:start w:val="0"/>
      <w:numFmt w:val="bullet"/>
      <w:lvlText w:val="•"/>
      <w:lvlJc w:val="left"/>
      <w:pPr>
        <w:ind w:left="4669" w:hanging="252"/>
      </w:pPr>
      <w:rPr>
        <w:rFonts w:hint="default"/>
        <w:lang w:val="en-US" w:eastAsia="zh-CN" w:bidi="ar-SA"/>
      </w:rPr>
    </w:lvl>
    <w:lvl w:ilvl="4">
      <w:start w:val="0"/>
      <w:numFmt w:val="bullet"/>
      <w:lvlText w:val="•"/>
      <w:lvlJc w:val="left"/>
      <w:pPr>
        <w:ind w:left="5406" w:hanging="252"/>
      </w:pPr>
      <w:rPr>
        <w:rFonts w:hint="default"/>
        <w:lang w:val="en-US" w:eastAsia="zh-CN" w:bidi="ar-SA"/>
      </w:rPr>
    </w:lvl>
    <w:lvl w:ilvl="5">
      <w:start w:val="0"/>
      <w:numFmt w:val="bullet"/>
      <w:lvlText w:val="•"/>
      <w:lvlJc w:val="left"/>
      <w:pPr>
        <w:ind w:left="6142" w:hanging="252"/>
      </w:pPr>
      <w:rPr>
        <w:rFonts w:hint="default"/>
        <w:lang w:val="en-US" w:eastAsia="zh-CN" w:bidi="ar-SA"/>
      </w:rPr>
    </w:lvl>
    <w:lvl w:ilvl="6">
      <w:start w:val="0"/>
      <w:numFmt w:val="bullet"/>
      <w:lvlText w:val="•"/>
      <w:lvlJc w:val="left"/>
      <w:pPr>
        <w:ind w:left="6879" w:hanging="252"/>
      </w:pPr>
      <w:rPr>
        <w:rFonts w:hint="default"/>
        <w:lang w:val="en-US" w:eastAsia="zh-CN" w:bidi="ar-SA"/>
      </w:rPr>
    </w:lvl>
    <w:lvl w:ilvl="7">
      <w:start w:val="0"/>
      <w:numFmt w:val="bullet"/>
      <w:lvlText w:val="•"/>
      <w:lvlJc w:val="left"/>
      <w:pPr>
        <w:ind w:left="7615" w:hanging="252"/>
      </w:pPr>
      <w:rPr>
        <w:rFonts w:hint="default"/>
        <w:lang w:val="en-US" w:eastAsia="zh-CN" w:bidi="ar-SA"/>
      </w:rPr>
    </w:lvl>
    <w:lvl w:ilvl="8">
      <w:start w:val="0"/>
      <w:numFmt w:val="bullet"/>
      <w:lvlText w:val="•"/>
      <w:lvlJc w:val="left"/>
      <w:pPr>
        <w:ind w:left="8352" w:hanging="252"/>
      </w:pPr>
      <w:rPr>
        <w:rFonts w:hint="default"/>
        <w:lang w:val="en-US" w:eastAsia="zh-CN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evenAndOddHeaders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  <w:spacing w:before="0" w:after="0" w:line="240" w:lineRule="auto"/>
        <w:ind w:left="0" w:right="0"/>
        <w:jc w:val="lef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Noto Sans Mono CJK HK" w:eastAsia="Noto Sans Mono CJK HK" w:hAnsi="Noto Sans Mono CJK HK" w:cs="Noto Sans Mono CJK HK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Noto Sans Mono CJK HK" w:eastAsia="Noto Sans Mono CJK HK" w:hAnsi="Noto Sans Mono CJK HK" w:cs="Noto Sans Mono CJK HK"/>
      <w:sz w:val="32"/>
      <w:szCs w:val="32"/>
      <w:lang w:val="en-US" w:eastAsia="zh-CN" w:bidi="ar-SA"/>
    </w:rPr>
  </w:style>
  <w:style w:type="paragraph" w:customStyle="1" w:styleId="Heading1">
    <w:name w:val="Heading 1"/>
    <w:basedOn w:val="Normal"/>
    <w:uiPriority w:val="1"/>
    <w:qFormat/>
    <w:pPr>
      <w:ind w:left="287"/>
      <w:outlineLvl w:val="1"/>
    </w:pPr>
    <w:rPr>
      <w:rFonts w:ascii="Noto Sans Mono CJK HK" w:eastAsia="Noto Sans Mono CJK HK" w:hAnsi="Noto Sans Mono CJK HK" w:cs="Noto Sans Mono CJK HK"/>
      <w:sz w:val="44"/>
      <w:szCs w:val="44"/>
      <w:lang w:val="en-US" w:eastAsia="zh-CN" w:bidi="ar-SA"/>
    </w:rPr>
  </w:style>
  <w:style w:type="paragraph" w:customStyle="1" w:styleId="Heading2">
    <w:name w:val="Heading 2"/>
    <w:basedOn w:val="Normal"/>
    <w:uiPriority w:val="1"/>
    <w:qFormat/>
    <w:pPr>
      <w:ind w:left="549"/>
      <w:outlineLvl w:val="2"/>
    </w:pPr>
    <w:rPr>
      <w:rFonts w:ascii="Noto Sans Mono CJK HK" w:eastAsia="Noto Sans Mono CJK HK" w:hAnsi="Noto Sans Mono CJK HK" w:cs="Noto Sans Mono CJK HK"/>
      <w:sz w:val="40"/>
      <w:szCs w:val="40"/>
      <w:lang w:val="en-US" w:eastAsia="zh-CN" w:bidi="ar-SA"/>
    </w:rPr>
  </w:style>
  <w:style w:type="paragraph" w:styleId="ListParagraph">
    <w:name w:val="List Paragraph"/>
    <w:basedOn w:val="Normal"/>
    <w:uiPriority w:val="1"/>
    <w:qFormat/>
    <w:pPr>
      <w:ind w:left="631" w:hanging="248"/>
    </w:pPr>
    <w:rPr>
      <w:rFonts w:ascii="Noto Sans Mono CJK HK" w:eastAsia="Noto Sans Mono CJK HK" w:hAnsi="Noto Sans Mono CJK HK" w:cs="Noto Sans Mono CJK HK"/>
      <w:lang w:val="en-US" w:eastAsia="zh-CN" w:bidi="ar-SA"/>
    </w:rPr>
  </w:style>
  <w:style w:type="paragraph" w:customStyle="1" w:styleId="TableParagraph">
    <w:name w:val="Table Paragraph"/>
    <w:basedOn w:val="Normal"/>
    <w:uiPriority w:val="1"/>
    <w:qFormat/>
    <w:rPr>
      <w:rFonts w:ascii="Noto Sans Mono CJK HK" w:eastAsia="Noto Sans Mono CJK HK" w:hAnsi="Noto Sans Mono CJK HK" w:cs="Noto Sans Mono CJK HK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文件模板</dc:title>
  <dc:creator>邵明</dc:creator>
  <cp:revision>0</cp:revision>
  <dcterms:created xsi:type="dcterms:W3CDTF">2024-10-23T03:24:33Z</dcterms:created>
  <dcterms:modified xsi:type="dcterms:W3CDTF">2024-10-23T03:24:33Z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2024-10-22T00:00:00Z</vt:filetime>
  </property>
  <property fmtid="{D5CDD505-2E9C-101B-9397-08002B2CF9AE}" pid="3" name="Creator">
    <vt:lpwstr>WPS 文字</vt:lpwstr>
  </property>
  <property fmtid="{D5CDD505-2E9C-101B-9397-08002B2CF9AE}" pid="4" name="LastSaved">
    <vt:filetime>2024-10-23T00:00:00Z</vt:filetime>
  </property>
  <property fmtid="{D5CDD505-2E9C-101B-9397-08002B2CF9AE}" pid="5" name="OFD2PDFLib">
    <vt:lpwstr>ofd2pdflib/2.2.24.0806.1008</vt:lpwstr>
  </property>
  <property fmtid="{D5CDD505-2E9C-101B-9397-08002B2CF9AE}" pid="6" name="Producer">
    <vt:lpwstr>3-Heights(TM) PDF Security Shell 4.8.25.2 (http://www.pdf-tools.com)</vt:lpwstr>
  </property>
  <property fmtid="{D5CDD505-2E9C-101B-9397-08002B2CF9AE}" pid="7" name="SWConverInfo">
    <vt:lpwstr>164</vt:lpwstr>
  </property>
</Properties>
</file>